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843"/>
        <w:gridCol w:w="850"/>
        <w:gridCol w:w="709"/>
        <w:gridCol w:w="1459"/>
        <w:gridCol w:w="1200"/>
      </w:tblGrid>
      <w:tr w:rsidR="001C70D0" w:rsidTr="00BE25AD"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  <w:tcMar>
              <w:left w:w="70" w:type="dxa"/>
            </w:tcMar>
          </w:tcPr>
          <w:p w:rsidR="001C70D0" w:rsidRDefault="00DD1E5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C70D0" w:rsidTr="00BE25AD">
        <w:trPr>
          <w:trHeight w:val="340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1C70D0" w:rsidRPr="00080EA5" w:rsidRDefault="00DD1E57" w:rsidP="00080EA5">
            <w:pPr>
              <w:jc w:val="both"/>
              <w:rPr>
                <w:b/>
              </w:rPr>
            </w:pPr>
            <w:r w:rsidRPr="00080EA5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C70D0" w:rsidRPr="00080EA5" w:rsidRDefault="00DD1E57" w:rsidP="00080EA5">
            <w:pPr>
              <w:jc w:val="both"/>
            </w:pPr>
            <w:r w:rsidRPr="00080EA5">
              <w:t>Spektrální geometrie</w:t>
            </w:r>
          </w:p>
        </w:tc>
      </w:tr>
      <w:tr w:rsidR="001C70D0" w:rsidTr="00BE25AD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1C70D0" w:rsidRPr="00080EA5" w:rsidRDefault="00DD1E57" w:rsidP="00080EA5">
            <w:pPr>
              <w:jc w:val="both"/>
              <w:rPr>
                <w:b/>
              </w:rPr>
            </w:pPr>
            <w:r w:rsidRPr="00080EA5">
              <w:rPr>
                <w:b/>
              </w:rPr>
              <w:t>Typ předmětu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C70D0" w:rsidRPr="00080EA5" w:rsidRDefault="00DD1E57" w:rsidP="00080EA5">
            <w:pPr>
              <w:jc w:val="both"/>
            </w:pPr>
            <w:r w:rsidRPr="00080EA5">
              <w:t>Povinně volitelný</w:t>
            </w:r>
          </w:p>
        </w:tc>
        <w:tc>
          <w:tcPr>
            <w:tcW w:w="3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1C70D0" w:rsidRPr="00080EA5" w:rsidRDefault="00BE25AD" w:rsidP="00080EA5">
            <w:pPr>
              <w:jc w:val="both"/>
            </w:pPr>
            <w:r w:rsidRPr="00080EA5">
              <w:rPr>
                <w:b/>
              </w:rPr>
              <w:t>D</w:t>
            </w:r>
            <w:r w:rsidR="00DD1E57" w:rsidRPr="00080EA5">
              <w:rPr>
                <w:b/>
              </w:rPr>
              <w:t>oporučený ročník / semestr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C70D0" w:rsidRPr="00080EA5" w:rsidRDefault="001C70D0" w:rsidP="00080EA5">
            <w:pPr>
              <w:jc w:val="both"/>
            </w:pPr>
          </w:p>
        </w:tc>
      </w:tr>
      <w:tr w:rsidR="00BE25AD" w:rsidTr="00BE25AD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  <w:rPr>
                <w:b/>
              </w:rPr>
            </w:pPr>
            <w:r w:rsidRPr="00080EA5">
              <w:rPr>
                <w:b/>
              </w:rPr>
              <w:t>Rozsah studijního předmětu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</w:pPr>
            <w:r w:rsidRPr="00080EA5">
              <w:t>26p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  <w:rPr>
                <w:b/>
              </w:rPr>
            </w:pPr>
            <w:r w:rsidRPr="00080EA5">
              <w:rPr>
                <w:b/>
              </w:rPr>
              <w:t>Hodin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E25AD" w:rsidRPr="00080EA5" w:rsidRDefault="00BE25AD" w:rsidP="00080EA5">
            <w:pPr>
              <w:jc w:val="both"/>
              <w:rPr>
                <w:b/>
              </w:rPr>
            </w:pPr>
            <w:r w:rsidRPr="00080EA5">
              <w:t>26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E25AD" w:rsidRPr="00080EA5" w:rsidRDefault="00BE25AD" w:rsidP="00080EA5">
            <w:pPr>
              <w:jc w:val="both"/>
              <w:rPr>
                <w:b/>
              </w:rPr>
            </w:pPr>
            <w:r w:rsidRPr="00080EA5">
              <w:rPr>
                <w:b/>
              </w:rPr>
              <w:t>Kreditů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</w:pPr>
          </w:p>
        </w:tc>
      </w:tr>
      <w:tr w:rsidR="00BE25AD" w:rsidTr="00BE25AD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</w:pPr>
            <w:r w:rsidRPr="00080EA5">
              <w:rPr>
                <w:b/>
              </w:rPr>
              <w:t>Prerekvizity, korekvizity, ekvivalence</w:t>
            </w:r>
          </w:p>
        </w:tc>
      </w:tr>
      <w:tr w:rsidR="00BE25AD" w:rsidTr="00BE25AD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</w:pPr>
            <w:r w:rsidRPr="00080EA5">
              <w:rPr>
                <w:b/>
              </w:rPr>
              <w:t xml:space="preserve">Prerekvizity </w:t>
            </w:r>
            <w:r w:rsidRPr="00080EA5">
              <w:t>Základní znalosti funkcionální analýzy a teorie eliptických parciálních diferenciálních rovnic</w:t>
            </w:r>
          </w:p>
        </w:tc>
      </w:tr>
      <w:tr w:rsidR="001C70D0" w:rsidTr="00BE25AD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1C70D0" w:rsidRPr="00080EA5" w:rsidRDefault="00DD1E57" w:rsidP="00080EA5">
            <w:pPr>
              <w:jc w:val="both"/>
              <w:rPr>
                <w:b/>
              </w:rPr>
            </w:pPr>
            <w:r w:rsidRPr="00080EA5">
              <w:rPr>
                <w:b/>
              </w:rPr>
              <w:t>Způsob ověření studijních výsledků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C70D0" w:rsidRPr="00080EA5" w:rsidRDefault="00BE25AD" w:rsidP="00080EA5">
            <w:pPr>
              <w:jc w:val="both"/>
            </w:pPr>
            <w:r w:rsidRPr="00080EA5">
              <w:t>Z</w:t>
            </w:r>
            <w:r w:rsidR="00DD1E57" w:rsidRPr="00080EA5">
              <w:t>kouška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1C70D0" w:rsidRPr="00080EA5" w:rsidRDefault="00DD1E57" w:rsidP="00080EA5">
            <w:pPr>
              <w:jc w:val="both"/>
              <w:rPr>
                <w:b/>
              </w:rPr>
            </w:pPr>
            <w:r w:rsidRPr="00080EA5">
              <w:rPr>
                <w:b/>
              </w:rPr>
              <w:t>Forma výuky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C70D0" w:rsidRPr="00080EA5" w:rsidRDefault="00BE25AD" w:rsidP="00080EA5">
            <w:pPr>
              <w:jc w:val="both"/>
            </w:pPr>
            <w:r w:rsidRPr="00080EA5">
              <w:t>P</w:t>
            </w:r>
            <w:r w:rsidR="00DD1E57" w:rsidRPr="00080EA5">
              <w:t>řednáška</w:t>
            </w:r>
          </w:p>
        </w:tc>
      </w:tr>
      <w:tr w:rsidR="00BE25AD" w:rsidTr="00BE25AD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</w:pPr>
            <w:r w:rsidRPr="00080EA5">
              <w:rPr>
                <w:b/>
              </w:rPr>
              <w:t>Forma způsobu ověření studijních výsledků a další požadavky na studenta</w:t>
            </w:r>
          </w:p>
        </w:tc>
      </w:tr>
      <w:tr w:rsidR="001C70D0" w:rsidTr="00BE25AD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C70D0" w:rsidRPr="00080EA5" w:rsidRDefault="00BE25AD" w:rsidP="00080EA5">
            <w:pPr>
              <w:jc w:val="both"/>
            </w:pPr>
            <w:r w:rsidRPr="00080EA5">
              <w:t>Písemná a ústní zkouška</w:t>
            </w:r>
          </w:p>
        </w:tc>
      </w:tr>
      <w:tr w:rsidR="001C70D0" w:rsidTr="00BE25AD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1C70D0" w:rsidRPr="00080EA5" w:rsidRDefault="00DD1E57" w:rsidP="00080EA5">
            <w:pPr>
              <w:jc w:val="both"/>
              <w:rPr>
                <w:b/>
              </w:rPr>
            </w:pPr>
            <w:r w:rsidRPr="00080EA5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C70D0" w:rsidRPr="00080EA5" w:rsidRDefault="00DD1E57" w:rsidP="00080EA5">
            <w:pPr>
              <w:jc w:val="both"/>
            </w:pPr>
            <w:r w:rsidRPr="00080EA5">
              <w:t xml:space="preserve">Mgr. Krejčiřík David, Ph.D. </w:t>
            </w:r>
            <w:proofErr w:type="spellStart"/>
            <w:r w:rsidRPr="00080EA5">
              <w:t>DSc</w:t>
            </w:r>
            <w:proofErr w:type="spellEnd"/>
            <w:r w:rsidRPr="00080EA5">
              <w:t>.</w:t>
            </w:r>
          </w:p>
        </w:tc>
      </w:tr>
      <w:tr w:rsidR="001C70D0" w:rsidTr="00BE25AD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1C70D0" w:rsidRPr="00080EA5" w:rsidRDefault="00DD1E57" w:rsidP="00080EA5">
            <w:pPr>
              <w:jc w:val="both"/>
              <w:rPr>
                <w:b/>
              </w:rPr>
            </w:pPr>
            <w:r w:rsidRPr="00080EA5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1C70D0" w:rsidRPr="00080EA5" w:rsidRDefault="00BE25AD" w:rsidP="00080EA5">
            <w:pPr>
              <w:jc w:val="both"/>
            </w:pPr>
            <w:r w:rsidRPr="00080EA5">
              <w:t>P</w:t>
            </w:r>
            <w:r w:rsidR="00DD1E57" w:rsidRPr="00080EA5">
              <w:t>řednášející, zkoušející</w:t>
            </w:r>
          </w:p>
        </w:tc>
      </w:tr>
      <w:tr w:rsidR="00BE25AD" w:rsidTr="00BE25AD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</w:pPr>
            <w:r w:rsidRPr="00080EA5">
              <w:rPr>
                <w:b/>
              </w:rPr>
              <w:t>Vyučující</w:t>
            </w:r>
          </w:p>
        </w:tc>
      </w:tr>
      <w:tr w:rsidR="00BE25AD" w:rsidTr="00BE25AD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</w:pPr>
            <w:r w:rsidRPr="00080EA5">
              <w:t xml:space="preserve">Mgr. Krejčiřík David, Ph.D. </w:t>
            </w:r>
            <w:proofErr w:type="spellStart"/>
            <w:r w:rsidRPr="00080EA5">
              <w:t>DSc</w:t>
            </w:r>
            <w:proofErr w:type="spellEnd"/>
            <w:r w:rsidRPr="00080EA5">
              <w:t>.</w:t>
            </w:r>
          </w:p>
        </w:tc>
      </w:tr>
      <w:tr w:rsidR="00BE25AD" w:rsidTr="00BE25AD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</w:pPr>
            <w:r w:rsidRPr="00080EA5">
              <w:rPr>
                <w:b/>
              </w:rPr>
              <w:t>Stručná anotace předmětu</w:t>
            </w:r>
          </w:p>
        </w:tc>
      </w:tr>
      <w:tr w:rsidR="00BE25AD" w:rsidTr="00080EA5">
        <w:trPr>
          <w:trHeight w:val="3598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</w:pPr>
            <w:r w:rsidRPr="00080EA5">
              <w:t>Předmět je pokročilou, navazující verzí magisterského kurzu přednášeného vyučujícím v letn</w:t>
            </w:r>
            <w:r w:rsidR="00DD1E57" w:rsidRPr="00080EA5">
              <w:t>ím semestru od roku 2014 (</w:t>
            </w:r>
            <w:r w:rsidRPr="00080EA5">
              <w:t xml:space="preserve">Geometrické aspekty </w:t>
            </w:r>
            <w:proofErr w:type="spellStart"/>
            <w:r w:rsidRPr="00080EA5">
              <w:t>spektrálné</w:t>
            </w:r>
            <w:proofErr w:type="spellEnd"/>
            <w:r w:rsidRPr="00080EA5">
              <w:t xml:space="preserve"> teorie). Cílem přednášky je seznámit studenty se spektrálními metodami parciálních diferenciálních rovnic pocházejících z fyziky a geometrie. Zvláštní důraz bude kladen na geometrií indukované spektrální vlastnosti kvantově-mechanických a vibračních systémů.</w:t>
            </w:r>
          </w:p>
          <w:p w:rsidR="00BE25AD" w:rsidRPr="00080EA5" w:rsidRDefault="00BE25AD" w:rsidP="00080EA5">
            <w:pPr>
              <w:jc w:val="both"/>
              <w:rPr>
                <w:sz w:val="4"/>
                <w:szCs w:val="4"/>
              </w:rPr>
            </w:pPr>
          </w:p>
          <w:p w:rsidR="00BE25AD" w:rsidRPr="00080EA5" w:rsidRDefault="00BE25AD" w:rsidP="00080EA5">
            <w:pPr>
              <w:jc w:val="both"/>
              <w:rPr>
                <w:b/>
              </w:rPr>
            </w:pPr>
            <w:r w:rsidRPr="00080EA5">
              <w:rPr>
                <w:b/>
              </w:rPr>
              <w:t>Osnova</w:t>
            </w:r>
          </w:p>
          <w:p w:rsidR="00BE25AD" w:rsidRPr="00080EA5" w:rsidRDefault="00BE25AD" w:rsidP="00080EA5">
            <w:pPr>
              <w:jc w:val="both"/>
              <w:rPr>
                <w:sz w:val="4"/>
                <w:szCs w:val="4"/>
              </w:rPr>
            </w:pPr>
          </w:p>
          <w:p w:rsidR="00BE25AD" w:rsidRPr="00080EA5" w:rsidRDefault="00BE25AD" w:rsidP="00080EA5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80EA5">
              <w:t>Motivace. Spektrální problémy v klasické a moderní fyzice. Geometrické aspekty.</w:t>
            </w:r>
          </w:p>
          <w:p w:rsidR="00BE25AD" w:rsidRPr="00080EA5" w:rsidRDefault="00BE25AD" w:rsidP="00080EA5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80EA5">
              <w:t xml:space="preserve">Definice </w:t>
            </w:r>
            <w:proofErr w:type="spellStart"/>
            <w:r w:rsidRPr="00080EA5">
              <w:t>laplaciánu</w:t>
            </w:r>
            <w:proofErr w:type="spellEnd"/>
            <w:r w:rsidRPr="00080EA5">
              <w:t xml:space="preserve"> coby </w:t>
            </w:r>
            <w:proofErr w:type="spellStart"/>
            <w:r w:rsidRPr="00080EA5">
              <w:t>samosdruženého</w:t>
            </w:r>
            <w:proofErr w:type="spellEnd"/>
            <w:r w:rsidRPr="00080EA5">
              <w:t xml:space="preserve"> operátoru na </w:t>
            </w:r>
            <w:proofErr w:type="spellStart"/>
            <w:r w:rsidRPr="00080EA5">
              <w:t>Hilbertové</w:t>
            </w:r>
            <w:proofErr w:type="spellEnd"/>
            <w:r w:rsidRPr="00080EA5">
              <w:t xml:space="preserve"> prostoru. </w:t>
            </w:r>
            <w:proofErr w:type="spellStart"/>
            <w:r w:rsidRPr="00080EA5">
              <w:t>Dirichletovy</w:t>
            </w:r>
            <w:proofErr w:type="spellEnd"/>
            <w:r w:rsidRPr="00080EA5">
              <w:t xml:space="preserve">, Neumannovy a </w:t>
            </w:r>
            <w:proofErr w:type="spellStart"/>
            <w:r w:rsidRPr="00080EA5">
              <w:t>Robinovy</w:t>
            </w:r>
            <w:proofErr w:type="spellEnd"/>
            <w:r w:rsidRPr="00080EA5">
              <w:t xml:space="preserve"> hraniční podmínky. </w:t>
            </w:r>
            <w:proofErr w:type="spellStart"/>
            <w:r w:rsidRPr="00080EA5">
              <w:t>Sobolevovy</w:t>
            </w:r>
            <w:proofErr w:type="spellEnd"/>
            <w:r w:rsidRPr="00080EA5">
              <w:t xml:space="preserve"> prostory a eliptická regularita.</w:t>
            </w:r>
          </w:p>
          <w:p w:rsidR="00BE25AD" w:rsidRPr="00080EA5" w:rsidRDefault="00BE25AD" w:rsidP="00080EA5">
            <w:pPr>
              <w:pStyle w:val="Odstavecseseznamem"/>
              <w:numPr>
                <w:ilvl w:val="0"/>
                <w:numId w:val="1"/>
              </w:numPr>
              <w:jc w:val="both"/>
            </w:pPr>
            <w:proofErr w:type="spellStart"/>
            <w:r w:rsidRPr="00080EA5">
              <w:t>Glazmanova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klasifickace</w:t>
            </w:r>
            <w:proofErr w:type="spellEnd"/>
            <w:r w:rsidRPr="00080EA5">
              <w:t xml:space="preserve"> eukleidovských oblastí. Základní spektrální vlastnosti.</w:t>
            </w:r>
          </w:p>
          <w:p w:rsidR="00BE25AD" w:rsidRPr="00080EA5" w:rsidRDefault="00BE25AD" w:rsidP="00080EA5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80EA5">
              <w:t xml:space="preserve">Kvazi-konické oblasti. Lokalizace esenciálního spektra. </w:t>
            </w:r>
            <w:proofErr w:type="spellStart"/>
            <w:r w:rsidRPr="00080EA5">
              <w:t>Kritikalita</w:t>
            </w:r>
            <w:proofErr w:type="spellEnd"/>
            <w:r w:rsidRPr="00080EA5">
              <w:t xml:space="preserve"> versus </w:t>
            </w:r>
            <w:proofErr w:type="spellStart"/>
            <w:r w:rsidRPr="00080EA5">
              <w:t>subkritikalita</w:t>
            </w:r>
            <w:proofErr w:type="spellEnd"/>
            <w:r w:rsidRPr="00080EA5">
              <w:t>.</w:t>
            </w:r>
          </w:p>
          <w:p w:rsidR="00BE25AD" w:rsidRPr="00080EA5" w:rsidRDefault="00BE25AD" w:rsidP="00080EA5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80EA5">
              <w:t xml:space="preserve">Kvazi-omezené oblasti. Kompaktnost </w:t>
            </w:r>
            <w:proofErr w:type="spellStart"/>
            <w:r w:rsidRPr="00080EA5">
              <w:t>Sobolevova</w:t>
            </w:r>
            <w:proofErr w:type="spellEnd"/>
            <w:r w:rsidRPr="00080EA5">
              <w:t xml:space="preserve"> vnoření a protipříklady.</w:t>
            </w:r>
          </w:p>
          <w:p w:rsidR="00BE25AD" w:rsidRPr="00080EA5" w:rsidRDefault="00BE25AD" w:rsidP="00080EA5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80EA5">
              <w:t xml:space="preserve">Omezené oblasti. Symetrické přerovnání a </w:t>
            </w:r>
            <w:proofErr w:type="spellStart"/>
            <w:r w:rsidRPr="00080EA5">
              <w:t>Faber-Krahnova</w:t>
            </w:r>
            <w:proofErr w:type="spellEnd"/>
            <w:r w:rsidRPr="00080EA5">
              <w:t xml:space="preserve"> nerovnost. Vlastnosti nodálních množin. Vibrační systémy.</w:t>
            </w:r>
          </w:p>
          <w:p w:rsidR="00BE25AD" w:rsidRPr="00080EA5" w:rsidRDefault="00BE25AD" w:rsidP="00080EA5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80EA5">
              <w:t xml:space="preserve">Kvazi-válcové oblasti. Geometrií indukované diskrétní spektrum a </w:t>
            </w:r>
            <w:proofErr w:type="spellStart"/>
            <w:r w:rsidRPr="00080EA5">
              <w:t>Hardyho</w:t>
            </w:r>
            <w:proofErr w:type="spellEnd"/>
            <w:r w:rsidRPr="00080EA5">
              <w:t xml:space="preserve"> nerovnosti v trubicích. Kvantové vlnovody.</w:t>
            </w:r>
          </w:p>
        </w:tc>
      </w:tr>
      <w:tr w:rsidR="00BE25AD" w:rsidTr="00BE25AD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jc w:val="both"/>
            </w:pPr>
            <w:r w:rsidRPr="00080EA5">
              <w:rPr>
                <w:b/>
              </w:rPr>
              <w:t>Studijní literatura a studijní pomůcky</w:t>
            </w:r>
          </w:p>
        </w:tc>
      </w:tr>
      <w:tr w:rsidR="00BE25AD" w:rsidTr="00080EA5">
        <w:trPr>
          <w:trHeight w:val="1203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BE25AD" w:rsidRPr="00080EA5" w:rsidRDefault="00BE25AD" w:rsidP="00080EA5">
            <w:pPr>
              <w:pStyle w:val="Odstavecseseznamem"/>
              <w:numPr>
                <w:ilvl w:val="0"/>
                <w:numId w:val="2"/>
              </w:numPr>
              <w:ind w:left="322" w:hanging="284"/>
              <w:jc w:val="both"/>
            </w:pPr>
            <w:r w:rsidRPr="00080EA5">
              <w:t xml:space="preserve">B. </w:t>
            </w:r>
            <w:proofErr w:type="spellStart"/>
            <w:r w:rsidRPr="00080EA5">
              <w:t>Davies</w:t>
            </w:r>
            <w:proofErr w:type="spellEnd"/>
            <w:r w:rsidRPr="00080EA5">
              <w:t xml:space="preserve">: </w:t>
            </w:r>
            <w:proofErr w:type="spellStart"/>
            <w:r w:rsidRPr="00080EA5">
              <w:t>Spectral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theory</w:t>
            </w:r>
            <w:proofErr w:type="spellEnd"/>
            <w:r w:rsidRPr="00080EA5">
              <w:t xml:space="preserve"> and </w:t>
            </w:r>
            <w:proofErr w:type="spellStart"/>
            <w:r w:rsidRPr="00080EA5">
              <w:t>differential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operators</w:t>
            </w:r>
            <w:proofErr w:type="spellEnd"/>
            <w:r w:rsidRPr="00080EA5">
              <w:t xml:space="preserve">, Cambridge University </w:t>
            </w:r>
            <w:proofErr w:type="spellStart"/>
            <w:r w:rsidRPr="00080EA5">
              <w:t>Press</w:t>
            </w:r>
            <w:proofErr w:type="spellEnd"/>
            <w:r w:rsidRPr="00080EA5">
              <w:t>, 1995.</w:t>
            </w:r>
          </w:p>
          <w:p w:rsidR="00BE25AD" w:rsidRPr="00080EA5" w:rsidRDefault="00BE25AD" w:rsidP="00080EA5">
            <w:pPr>
              <w:pStyle w:val="Odstavecseseznamem"/>
              <w:numPr>
                <w:ilvl w:val="0"/>
                <w:numId w:val="2"/>
              </w:numPr>
              <w:ind w:left="322" w:hanging="284"/>
              <w:jc w:val="both"/>
            </w:pPr>
            <w:r w:rsidRPr="00080EA5">
              <w:t xml:space="preserve">D. E. </w:t>
            </w:r>
            <w:proofErr w:type="spellStart"/>
            <w:r w:rsidRPr="00080EA5">
              <w:t>Edmunds</w:t>
            </w:r>
            <w:proofErr w:type="spellEnd"/>
            <w:r w:rsidRPr="00080EA5">
              <w:t xml:space="preserve"> and W. D. </w:t>
            </w:r>
            <w:proofErr w:type="spellStart"/>
            <w:r w:rsidRPr="00080EA5">
              <w:t>Evans</w:t>
            </w:r>
            <w:proofErr w:type="spellEnd"/>
            <w:r w:rsidRPr="00080EA5">
              <w:t xml:space="preserve">: </w:t>
            </w:r>
            <w:proofErr w:type="spellStart"/>
            <w:r w:rsidRPr="00080EA5">
              <w:t>Spectral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theory</w:t>
            </w:r>
            <w:proofErr w:type="spellEnd"/>
            <w:r w:rsidRPr="00080EA5">
              <w:t xml:space="preserve"> and </w:t>
            </w:r>
            <w:proofErr w:type="spellStart"/>
            <w:r w:rsidRPr="00080EA5">
              <w:t>differential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operators</w:t>
            </w:r>
            <w:proofErr w:type="spellEnd"/>
            <w:r w:rsidRPr="00080EA5">
              <w:t xml:space="preserve">, Oxford University </w:t>
            </w:r>
            <w:proofErr w:type="spellStart"/>
            <w:r w:rsidRPr="00080EA5">
              <w:t>Press</w:t>
            </w:r>
            <w:proofErr w:type="spellEnd"/>
            <w:r w:rsidRPr="00080EA5">
              <w:t>, 1987.</w:t>
            </w:r>
          </w:p>
          <w:p w:rsidR="00BE25AD" w:rsidRPr="00080EA5" w:rsidRDefault="00BE25AD" w:rsidP="00080EA5">
            <w:pPr>
              <w:pStyle w:val="Odstavecseseznamem"/>
              <w:numPr>
                <w:ilvl w:val="0"/>
                <w:numId w:val="2"/>
              </w:numPr>
              <w:ind w:left="322" w:hanging="284"/>
              <w:jc w:val="both"/>
            </w:pPr>
            <w:proofErr w:type="spellStart"/>
            <w:r w:rsidRPr="00080EA5">
              <w:t>Grigor'yan</w:t>
            </w:r>
            <w:proofErr w:type="spellEnd"/>
            <w:r w:rsidRPr="00080EA5">
              <w:t xml:space="preserve">: Heat kernel and </w:t>
            </w:r>
            <w:proofErr w:type="spellStart"/>
            <w:r w:rsidRPr="00080EA5">
              <w:t>analysis</w:t>
            </w:r>
            <w:proofErr w:type="spellEnd"/>
            <w:r w:rsidRPr="00080EA5">
              <w:t xml:space="preserve"> on </w:t>
            </w:r>
            <w:proofErr w:type="spellStart"/>
            <w:r w:rsidRPr="00080EA5">
              <w:t>manifolds</w:t>
            </w:r>
            <w:proofErr w:type="spellEnd"/>
            <w:r w:rsidRPr="00080EA5">
              <w:t>, AMS, 2009.</w:t>
            </w:r>
          </w:p>
          <w:p w:rsidR="00BE25AD" w:rsidRPr="00080EA5" w:rsidRDefault="00BE25AD" w:rsidP="00080EA5">
            <w:pPr>
              <w:pStyle w:val="Odstavecseseznamem"/>
              <w:numPr>
                <w:ilvl w:val="0"/>
                <w:numId w:val="2"/>
              </w:numPr>
              <w:ind w:left="322" w:hanging="284"/>
              <w:jc w:val="both"/>
            </w:pPr>
            <w:r w:rsidRPr="00080EA5">
              <w:t xml:space="preserve">A. </w:t>
            </w:r>
            <w:proofErr w:type="spellStart"/>
            <w:r w:rsidRPr="00080EA5">
              <w:t>Henrot</w:t>
            </w:r>
            <w:proofErr w:type="spellEnd"/>
            <w:r w:rsidRPr="00080EA5">
              <w:t xml:space="preserve">: </w:t>
            </w:r>
            <w:proofErr w:type="spellStart"/>
            <w:r w:rsidRPr="00080EA5">
              <w:t>Extremum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problems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for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eigenvalues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of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elliptic</w:t>
            </w:r>
            <w:proofErr w:type="spellEnd"/>
            <w:r w:rsidRPr="00080EA5">
              <w:t xml:space="preserve"> </w:t>
            </w:r>
            <w:proofErr w:type="spellStart"/>
            <w:r w:rsidRPr="00080EA5">
              <w:t>operators</w:t>
            </w:r>
            <w:proofErr w:type="spellEnd"/>
            <w:r w:rsidRPr="00080EA5">
              <w:t xml:space="preserve">, </w:t>
            </w:r>
            <w:proofErr w:type="spellStart"/>
            <w:r w:rsidRPr="00080EA5">
              <w:t>Frontiers</w:t>
            </w:r>
            <w:proofErr w:type="spellEnd"/>
            <w:r w:rsidRPr="00080EA5">
              <w:t xml:space="preserve"> in </w:t>
            </w:r>
            <w:proofErr w:type="spellStart"/>
            <w:r w:rsidRPr="00080EA5">
              <w:t>Mathematics</w:t>
            </w:r>
            <w:proofErr w:type="spellEnd"/>
            <w:r w:rsidRPr="00080EA5">
              <w:t xml:space="preserve">, </w:t>
            </w:r>
            <w:proofErr w:type="spellStart"/>
            <w:r w:rsidRPr="00080EA5">
              <w:t>Birkhäuser</w:t>
            </w:r>
            <w:proofErr w:type="spellEnd"/>
            <w:r w:rsidRPr="00080EA5">
              <w:t xml:space="preserve">, </w:t>
            </w:r>
            <w:proofErr w:type="spellStart"/>
            <w:r w:rsidRPr="00080EA5">
              <w:t>Basel</w:t>
            </w:r>
            <w:proofErr w:type="spellEnd"/>
            <w:r w:rsidRPr="00080EA5">
              <w:t>, 2006.</w:t>
            </w:r>
          </w:p>
        </w:tc>
      </w:tr>
    </w:tbl>
    <w:p w:rsidR="001C70D0" w:rsidRDefault="001C70D0"/>
    <w:p w:rsidR="001C70D0" w:rsidRDefault="001C70D0">
      <w:pPr>
        <w:spacing w:after="160" w:line="259" w:lineRule="auto"/>
      </w:pPr>
      <w:bookmarkStart w:id="0" w:name="_GoBack"/>
      <w:bookmarkEnd w:id="0"/>
    </w:p>
    <w:sectPr w:rsidR="001C70D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12" w:rsidRDefault="00DD1E57">
      <w:r>
        <w:separator/>
      </w:r>
    </w:p>
  </w:endnote>
  <w:endnote w:type="continuationSeparator" w:id="0">
    <w:p w:rsidR="00394C12" w:rsidRDefault="00DD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D0" w:rsidRDefault="00DD1E5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C70D0" w:rsidRDefault="00DD1E5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E25A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uG54u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:rsidR="001C70D0" w:rsidRDefault="00DD1E5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E25A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12" w:rsidRDefault="00DD1E57">
      <w:r>
        <w:separator/>
      </w:r>
    </w:p>
  </w:footnote>
  <w:footnote w:type="continuationSeparator" w:id="0">
    <w:p w:rsidR="00394C12" w:rsidRDefault="00DD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8C3"/>
    <w:multiLevelType w:val="multilevel"/>
    <w:tmpl w:val="279E2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A31351"/>
    <w:multiLevelType w:val="multilevel"/>
    <w:tmpl w:val="829C0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43E3"/>
    <w:multiLevelType w:val="multilevel"/>
    <w:tmpl w:val="169E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D0"/>
    <w:rsid w:val="00080EA5"/>
    <w:rsid w:val="001C70D0"/>
    <w:rsid w:val="003668CC"/>
    <w:rsid w:val="00394C12"/>
    <w:rsid w:val="00BE25AD"/>
    <w:rsid w:val="00DD1E57"/>
    <w:rsid w:val="00F6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E6484"/>
    <w:pPr>
      <w:ind w:left="720"/>
      <w:contextualSpacing/>
    </w:pPr>
  </w:style>
  <w:style w:type="paragraph" w:customStyle="1" w:styleId="FrameContents">
    <w:name w:val="Frame Contents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E6484"/>
    <w:pPr>
      <w:ind w:left="720"/>
      <w:contextualSpacing/>
    </w:p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5</cp:revision>
  <dcterms:created xsi:type="dcterms:W3CDTF">2018-04-27T14:57:00Z</dcterms:created>
  <dcterms:modified xsi:type="dcterms:W3CDTF">2018-04-30T12:51:00Z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